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9D5A" w14:textId="7A8EAED1" w:rsidR="00583D8C" w:rsidRPr="00DB2EEB" w:rsidRDefault="00583D8C" w:rsidP="00583D8C">
      <w:pPr>
        <w:rPr>
          <w:b/>
          <w:color w:val="1F497D" w:themeColor="text2"/>
        </w:rPr>
      </w:pPr>
      <w:r w:rsidRPr="00DB2EEB">
        <w:rPr>
          <w:color w:val="1F497D" w:themeColor="text2"/>
        </w:rPr>
        <w:t xml:space="preserve">Category: </w:t>
      </w:r>
      <w:r w:rsidR="00DB2EEB">
        <w:rPr>
          <w:color w:val="1F497D" w:themeColor="text2"/>
        </w:rPr>
        <w:t>Sun</w:t>
      </w:r>
      <w:r w:rsidR="002E56DA">
        <w:rPr>
          <w:color w:val="1F497D" w:themeColor="text2"/>
        </w:rPr>
        <w:t xml:space="preserve"> C</w:t>
      </w:r>
      <w:r w:rsidR="00DB2EEB">
        <w:rPr>
          <w:color w:val="1F497D" w:themeColor="text2"/>
        </w:rPr>
        <w:t>are</w:t>
      </w:r>
    </w:p>
    <w:p w14:paraId="4A2B4EE6" w14:textId="77777777" w:rsidR="00583D8C" w:rsidRDefault="00583D8C" w:rsidP="00583D8C">
      <w:pPr>
        <w:ind w:left="720"/>
        <w:rPr>
          <w:b/>
          <w:color w:val="FF0000"/>
        </w:rPr>
      </w:pPr>
    </w:p>
    <w:p w14:paraId="72D65C04" w14:textId="7DC36494" w:rsidR="00DB2EEB" w:rsidRPr="003E7D83" w:rsidRDefault="00DD1963" w:rsidP="00021DC8">
      <w:pPr>
        <w:rPr>
          <w:b/>
          <w:color w:val="CA1E3D"/>
        </w:rPr>
      </w:pPr>
      <w:r>
        <w:rPr>
          <w:b/>
          <w:color w:val="CA1E3D"/>
        </w:rPr>
        <w:t>HS1-044</w:t>
      </w:r>
      <w:r w:rsidR="006E69DB" w:rsidRPr="003E7D83">
        <w:rPr>
          <w:b/>
          <w:color w:val="CA1E3D"/>
        </w:rPr>
        <w:t>: NuLastic Sunscreen Gel</w:t>
      </w:r>
    </w:p>
    <w:tbl>
      <w:tblPr>
        <w:tblStyle w:val="LightGrid"/>
        <w:tblW w:w="6893" w:type="dxa"/>
        <w:tblLayout w:type="fixed"/>
        <w:tblLook w:val="04A0" w:firstRow="1" w:lastRow="0" w:firstColumn="1" w:lastColumn="0" w:noHBand="0" w:noVBand="1"/>
      </w:tblPr>
      <w:tblGrid>
        <w:gridCol w:w="1692"/>
        <w:gridCol w:w="2888"/>
        <w:gridCol w:w="1554"/>
        <w:gridCol w:w="759"/>
      </w:tblGrid>
      <w:tr w:rsidR="00DB2EEB" w:rsidRPr="00E0651D" w14:paraId="74CB41C0" w14:textId="77777777" w:rsidTr="008234E7">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30B17C43" w14:textId="77777777" w:rsidR="00DB2EEB" w:rsidRPr="00E0651D" w:rsidRDefault="00DB2EEB" w:rsidP="00E0651D">
            <w:pPr>
              <w:jc w:val="center"/>
              <w:rPr>
                <w:color w:val="000000"/>
                <w:sz w:val="16"/>
                <w:szCs w:val="16"/>
              </w:rPr>
            </w:pPr>
            <w:r w:rsidRPr="00E0651D">
              <w:rPr>
                <w:color w:val="000000"/>
                <w:sz w:val="16"/>
                <w:szCs w:val="16"/>
              </w:rPr>
              <w:t>Ingredient</w:t>
            </w:r>
          </w:p>
        </w:tc>
        <w:tc>
          <w:tcPr>
            <w:tcW w:w="2888" w:type="dxa"/>
            <w:vAlign w:val="center"/>
            <w:hideMark/>
          </w:tcPr>
          <w:p w14:paraId="23F8EC36"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INCI</w:t>
            </w:r>
          </w:p>
        </w:tc>
        <w:tc>
          <w:tcPr>
            <w:tcW w:w="1554" w:type="dxa"/>
            <w:vAlign w:val="center"/>
            <w:hideMark/>
          </w:tcPr>
          <w:p w14:paraId="1F8A8D3D"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Supplier</w:t>
            </w:r>
          </w:p>
        </w:tc>
        <w:tc>
          <w:tcPr>
            <w:tcW w:w="759" w:type="dxa"/>
            <w:vAlign w:val="center"/>
            <w:hideMark/>
          </w:tcPr>
          <w:p w14:paraId="21592ACA" w14:textId="77777777" w:rsidR="00DB2EEB" w:rsidRPr="00E0651D" w:rsidRDefault="00DB2EEB" w:rsidP="00E0651D">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E0651D">
              <w:rPr>
                <w:color w:val="000000"/>
                <w:sz w:val="16"/>
                <w:szCs w:val="16"/>
              </w:rPr>
              <w:t>W/W%</w:t>
            </w:r>
          </w:p>
        </w:tc>
      </w:tr>
      <w:tr w:rsidR="00E0651D" w:rsidRPr="00E0651D" w14:paraId="71A12FB8"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14FA1523" w14:textId="15AD3B24" w:rsidR="00E0651D" w:rsidRPr="00E0651D" w:rsidRDefault="00E0651D" w:rsidP="00E0651D">
            <w:pPr>
              <w:jc w:val="center"/>
              <w:rPr>
                <w:b w:val="0"/>
                <w:bCs w:val="0"/>
                <w:sz w:val="16"/>
                <w:szCs w:val="16"/>
              </w:rPr>
            </w:pPr>
            <w:r w:rsidRPr="00E0651D">
              <w:rPr>
                <w:color w:val="1F497D" w:themeColor="text2"/>
                <w:sz w:val="16"/>
                <w:szCs w:val="16"/>
              </w:rPr>
              <w:t>Phase A (NuLastic)</w:t>
            </w:r>
          </w:p>
        </w:tc>
        <w:tc>
          <w:tcPr>
            <w:tcW w:w="2888" w:type="dxa"/>
            <w:vAlign w:val="center"/>
            <w:hideMark/>
          </w:tcPr>
          <w:p w14:paraId="590997AF" w14:textId="34F0D37D"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hideMark/>
          </w:tcPr>
          <w:p w14:paraId="600D08B6" w14:textId="15EE3043"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hideMark/>
          </w:tcPr>
          <w:p w14:paraId="6F141CC9" w14:textId="6DBE499D"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0651D" w:rsidRPr="00E0651D" w14:paraId="410166DC"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tcPr>
          <w:p w14:paraId="537E5FE0" w14:textId="48055F7D" w:rsidR="00E0651D" w:rsidRPr="008234E7" w:rsidRDefault="00E0651D" w:rsidP="00E0651D">
            <w:pPr>
              <w:jc w:val="center"/>
              <w:rPr>
                <w:bCs w:val="0"/>
                <w:color w:val="CA1E3D"/>
                <w:sz w:val="16"/>
                <w:szCs w:val="16"/>
              </w:rPr>
            </w:pPr>
            <w:r w:rsidRPr="008234E7">
              <w:rPr>
                <w:bCs w:val="0"/>
                <w:color w:val="CA1E3D"/>
                <w:sz w:val="16"/>
                <w:szCs w:val="16"/>
              </w:rPr>
              <w:t>NuLastic Soft ID-6</w:t>
            </w:r>
          </w:p>
        </w:tc>
        <w:tc>
          <w:tcPr>
            <w:tcW w:w="2888" w:type="dxa"/>
            <w:vAlign w:val="center"/>
          </w:tcPr>
          <w:p w14:paraId="3230F8A1" w14:textId="1A0772D1" w:rsidR="00E0651D" w:rsidRPr="008234E7" w:rsidRDefault="00E0651D"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Isododecane (and) Divinyldimethicone/</w:t>
            </w:r>
            <w:r w:rsidR="003E7D83" w:rsidRPr="008234E7">
              <w:rPr>
                <w:b/>
                <w:color w:val="CA1E3D"/>
                <w:sz w:val="16"/>
                <w:szCs w:val="16"/>
              </w:rPr>
              <w:t xml:space="preserve"> </w:t>
            </w:r>
            <w:r w:rsidRPr="008234E7">
              <w:rPr>
                <w:b/>
                <w:color w:val="CA1E3D"/>
                <w:sz w:val="16"/>
                <w:szCs w:val="16"/>
              </w:rPr>
              <w:t>Dimethicone Crosspolymer</w:t>
            </w:r>
          </w:p>
        </w:tc>
        <w:tc>
          <w:tcPr>
            <w:tcW w:w="1554" w:type="dxa"/>
            <w:vAlign w:val="center"/>
          </w:tcPr>
          <w:p w14:paraId="1BBF13AE" w14:textId="658D83C7" w:rsidR="00E0651D" w:rsidRPr="008234E7" w:rsidRDefault="00E0651D"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Alzo International</w:t>
            </w:r>
          </w:p>
        </w:tc>
        <w:tc>
          <w:tcPr>
            <w:tcW w:w="759" w:type="dxa"/>
            <w:vAlign w:val="center"/>
          </w:tcPr>
          <w:p w14:paraId="0C62AFDD" w14:textId="3818E972" w:rsidR="00E0651D" w:rsidRPr="008234E7" w:rsidRDefault="00DD1963" w:rsidP="00E0651D">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75</w:t>
            </w:r>
          </w:p>
        </w:tc>
      </w:tr>
      <w:tr w:rsidR="00E0651D" w:rsidRPr="00E0651D" w14:paraId="555CDA51"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4FB0AAD7" w14:textId="478172F7" w:rsidR="00E0651D" w:rsidRPr="00E0651D" w:rsidRDefault="00E0651D" w:rsidP="00E0651D">
            <w:pPr>
              <w:jc w:val="center"/>
              <w:rPr>
                <w:b w:val="0"/>
                <w:bCs w:val="0"/>
                <w:sz w:val="16"/>
                <w:szCs w:val="16"/>
              </w:rPr>
            </w:pPr>
            <w:r w:rsidRPr="00E0651D">
              <w:rPr>
                <w:color w:val="1F497D" w:themeColor="text2"/>
                <w:sz w:val="16"/>
                <w:szCs w:val="16"/>
              </w:rPr>
              <w:t>Phase B (Sunscreen)</w:t>
            </w:r>
          </w:p>
        </w:tc>
        <w:tc>
          <w:tcPr>
            <w:tcW w:w="2888" w:type="dxa"/>
            <w:vAlign w:val="center"/>
            <w:hideMark/>
          </w:tcPr>
          <w:p w14:paraId="4796E3D4" w14:textId="27E7A255"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hideMark/>
          </w:tcPr>
          <w:p w14:paraId="02AF212C" w14:textId="7C4B5764"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59" w:type="dxa"/>
            <w:vAlign w:val="center"/>
            <w:hideMark/>
          </w:tcPr>
          <w:p w14:paraId="139850B5" w14:textId="7164803A"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DD1963" w:rsidRPr="00E0651D" w14:paraId="53ACD30A"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hideMark/>
          </w:tcPr>
          <w:p w14:paraId="6630267F" w14:textId="65BF4230" w:rsidR="00DD1963" w:rsidRPr="00DD1963" w:rsidRDefault="00DD1963" w:rsidP="00DD1963">
            <w:pPr>
              <w:jc w:val="center"/>
              <w:rPr>
                <w:b w:val="0"/>
                <w:bCs w:val="0"/>
                <w:sz w:val="16"/>
                <w:szCs w:val="16"/>
              </w:rPr>
            </w:pPr>
            <w:r w:rsidRPr="00DD1963">
              <w:rPr>
                <w:b w:val="0"/>
                <w:bCs w:val="0"/>
                <w:sz w:val="16"/>
                <w:szCs w:val="16"/>
              </w:rPr>
              <w:t>Eusolex 9020</w:t>
            </w:r>
          </w:p>
        </w:tc>
        <w:tc>
          <w:tcPr>
            <w:tcW w:w="2888" w:type="dxa"/>
            <w:hideMark/>
          </w:tcPr>
          <w:p w14:paraId="6041C481" w14:textId="42A3A6E9"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Avobenzone</w:t>
            </w:r>
          </w:p>
        </w:tc>
        <w:tc>
          <w:tcPr>
            <w:tcW w:w="1554" w:type="dxa"/>
            <w:hideMark/>
          </w:tcPr>
          <w:p w14:paraId="561C780E" w14:textId="0F5AFF35"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Merck</w:t>
            </w:r>
          </w:p>
        </w:tc>
        <w:tc>
          <w:tcPr>
            <w:tcW w:w="759" w:type="dxa"/>
            <w:vAlign w:val="center"/>
            <w:hideMark/>
          </w:tcPr>
          <w:p w14:paraId="1D36A035" w14:textId="32B7252C"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3</w:t>
            </w:r>
          </w:p>
        </w:tc>
      </w:tr>
      <w:tr w:rsidR="00DD1963" w:rsidRPr="00E0651D" w14:paraId="6B2D5541"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hideMark/>
          </w:tcPr>
          <w:p w14:paraId="282912E8" w14:textId="7FD2614F" w:rsidR="00DD1963" w:rsidRPr="00DD1963" w:rsidRDefault="00DD1963" w:rsidP="00DD1963">
            <w:pPr>
              <w:jc w:val="center"/>
              <w:rPr>
                <w:b w:val="0"/>
                <w:bCs w:val="0"/>
                <w:sz w:val="16"/>
                <w:szCs w:val="16"/>
              </w:rPr>
            </w:pPr>
            <w:r w:rsidRPr="00DD1963">
              <w:rPr>
                <w:b w:val="0"/>
                <w:bCs w:val="0"/>
                <w:sz w:val="16"/>
                <w:szCs w:val="16"/>
              </w:rPr>
              <w:t>Octocrylene</w:t>
            </w:r>
          </w:p>
        </w:tc>
        <w:tc>
          <w:tcPr>
            <w:tcW w:w="2888" w:type="dxa"/>
            <w:hideMark/>
          </w:tcPr>
          <w:p w14:paraId="4AC713D0" w14:textId="2F45DC5B"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1963">
              <w:rPr>
                <w:sz w:val="16"/>
                <w:szCs w:val="16"/>
              </w:rPr>
              <w:t>Octocrylene</w:t>
            </w:r>
          </w:p>
        </w:tc>
        <w:tc>
          <w:tcPr>
            <w:tcW w:w="1554" w:type="dxa"/>
            <w:hideMark/>
          </w:tcPr>
          <w:p w14:paraId="525001FB" w14:textId="36E3B815"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1963">
              <w:rPr>
                <w:sz w:val="16"/>
                <w:szCs w:val="16"/>
              </w:rPr>
              <w:t>L'Oréal</w:t>
            </w:r>
          </w:p>
        </w:tc>
        <w:tc>
          <w:tcPr>
            <w:tcW w:w="759" w:type="dxa"/>
            <w:vAlign w:val="center"/>
            <w:hideMark/>
          </w:tcPr>
          <w:p w14:paraId="6268D7D8" w14:textId="74878832"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sz w:val="16"/>
                <w:szCs w:val="16"/>
              </w:rPr>
            </w:pPr>
            <w:r w:rsidRPr="00DD1963">
              <w:rPr>
                <w:sz w:val="16"/>
                <w:szCs w:val="16"/>
              </w:rPr>
              <w:t>5</w:t>
            </w:r>
          </w:p>
        </w:tc>
      </w:tr>
      <w:tr w:rsidR="00DD1963" w:rsidRPr="00E0651D" w14:paraId="6894E4B5"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hideMark/>
          </w:tcPr>
          <w:p w14:paraId="452C8C02" w14:textId="4D975D58" w:rsidR="00DD1963" w:rsidRPr="00DD1963" w:rsidRDefault="00DD1963" w:rsidP="00DD1963">
            <w:pPr>
              <w:jc w:val="center"/>
              <w:rPr>
                <w:b w:val="0"/>
                <w:bCs w:val="0"/>
                <w:sz w:val="16"/>
                <w:szCs w:val="16"/>
              </w:rPr>
            </w:pPr>
            <w:r w:rsidRPr="00DD1963">
              <w:rPr>
                <w:b w:val="0"/>
                <w:bCs w:val="0"/>
                <w:sz w:val="16"/>
                <w:szCs w:val="16"/>
              </w:rPr>
              <w:t>Eusolex OS</w:t>
            </w:r>
          </w:p>
        </w:tc>
        <w:tc>
          <w:tcPr>
            <w:tcW w:w="2888" w:type="dxa"/>
            <w:hideMark/>
          </w:tcPr>
          <w:p w14:paraId="59040A0F" w14:textId="62551FE4"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Octisalate</w:t>
            </w:r>
          </w:p>
        </w:tc>
        <w:tc>
          <w:tcPr>
            <w:tcW w:w="1554" w:type="dxa"/>
            <w:hideMark/>
          </w:tcPr>
          <w:p w14:paraId="0B02B96B" w14:textId="26F7F55A"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Merck</w:t>
            </w:r>
          </w:p>
        </w:tc>
        <w:tc>
          <w:tcPr>
            <w:tcW w:w="759" w:type="dxa"/>
            <w:vAlign w:val="center"/>
            <w:hideMark/>
          </w:tcPr>
          <w:p w14:paraId="028FFACB" w14:textId="00F02309" w:rsidR="00DD1963" w:rsidRPr="00DD1963" w:rsidRDefault="00DD1963" w:rsidP="00DD1963">
            <w:pPr>
              <w:jc w:val="center"/>
              <w:cnfStyle w:val="000000010000" w:firstRow="0" w:lastRow="0" w:firstColumn="0" w:lastColumn="0" w:oddVBand="0" w:evenVBand="0" w:oddHBand="0" w:evenHBand="1" w:firstRowFirstColumn="0" w:firstRowLastColumn="0" w:lastRowFirstColumn="0" w:lastRowLastColumn="0"/>
              <w:rPr>
                <w:sz w:val="16"/>
                <w:szCs w:val="16"/>
              </w:rPr>
            </w:pPr>
            <w:r w:rsidRPr="00DD1963">
              <w:rPr>
                <w:sz w:val="16"/>
                <w:szCs w:val="16"/>
              </w:rPr>
              <w:t>5</w:t>
            </w:r>
          </w:p>
        </w:tc>
      </w:tr>
      <w:tr w:rsidR="00DD1963" w:rsidRPr="00E0651D" w14:paraId="37F1ABA6"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hideMark/>
          </w:tcPr>
          <w:p w14:paraId="3316DEFB" w14:textId="4B94A7A7" w:rsidR="00DD1963" w:rsidRPr="00DD1963" w:rsidRDefault="00DD1963" w:rsidP="00DD1963">
            <w:pPr>
              <w:jc w:val="center"/>
              <w:rPr>
                <w:b w:val="0"/>
                <w:bCs w:val="0"/>
                <w:color w:val="1F497D"/>
                <w:sz w:val="16"/>
                <w:szCs w:val="16"/>
              </w:rPr>
            </w:pPr>
            <w:r w:rsidRPr="00DD1963">
              <w:rPr>
                <w:b w:val="0"/>
                <w:bCs w:val="0"/>
                <w:sz w:val="16"/>
                <w:szCs w:val="16"/>
              </w:rPr>
              <w:t>Eusolex HMS</w:t>
            </w:r>
          </w:p>
        </w:tc>
        <w:tc>
          <w:tcPr>
            <w:tcW w:w="2888" w:type="dxa"/>
            <w:hideMark/>
          </w:tcPr>
          <w:p w14:paraId="0F750AE5" w14:textId="4A2CE8FB"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r w:rsidRPr="00DD1963">
              <w:rPr>
                <w:sz w:val="16"/>
                <w:szCs w:val="16"/>
              </w:rPr>
              <w:t>Homosalate</w:t>
            </w:r>
          </w:p>
        </w:tc>
        <w:tc>
          <w:tcPr>
            <w:tcW w:w="1554" w:type="dxa"/>
            <w:hideMark/>
          </w:tcPr>
          <w:p w14:paraId="182FA027" w14:textId="76801BE2"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r w:rsidRPr="00DD1963">
              <w:rPr>
                <w:sz w:val="16"/>
                <w:szCs w:val="16"/>
              </w:rPr>
              <w:t>Merck</w:t>
            </w:r>
          </w:p>
        </w:tc>
        <w:tc>
          <w:tcPr>
            <w:tcW w:w="759" w:type="dxa"/>
            <w:vAlign w:val="center"/>
            <w:hideMark/>
          </w:tcPr>
          <w:p w14:paraId="761FAB0B" w14:textId="29965ABE" w:rsidR="00DD1963" w:rsidRPr="00DD1963" w:rsidRDefault="00DD1963" w:rsidP="00DD1963">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r w:rsidRPr="00DD1963">
              <w:rPr>
                <w:sz w:val="16"/>
                <w:szCs w:val="16"/>
              </w:rPr>
              <w:t>5</w:t>
            </w:r>
          </w:p>
        </w:tc>
      </w:tr>
      <w:tr w:rsidR="00DD1963" w:rsidRPr="00E0651D" w14:paraId="63AB5FC4"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3696B543" w14:textId="3A5C8328" w:rsidR="00DD1963" w:rsidRPr="008234E7" w:rsidRDefault="00DD1963" w:rsidP="00DD1963">
            <w:pPr>
              <w:jc w:val="center"/>
              <w:rPr>
                <w:bCs w:val="0"/>
                <w:color w:val="CA1E3D"/>
                <w:sz w:val="16"/>
                <w:szCs w:val="16"/>
              </w:rPr>
            </w:pPr>
            <w:r w:rsidRPr="008234E7">
              <w:rPr>
                <w:bCs w:val="0"/>
                <w:color w:val="CA1E3D"/>
                <w:sz w:val="16"/>
                <w:szCs w:val="16"/>
              </w:rPr>
              <w:t>Bernel Ester DCM</w:t>
            </w:r>
          </w:p>
        </w:tc>
        <w:tc>
          <w:tcPr>
            <w:tcW w:w="2888" w:type="dxa"/>
            <w:vAlign w:val="center"/>
            <w:hideMark/>
          </w:tcPr>
          <w:p w14:paraId="4EB49153" w14:textId="165823FA"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Dicaprylyl Maleate</w:t>
            </w:r>
          </w:p>
        </w:tc>
        <w:tc>
          <w:tcPr>
            <w:tcW w:w="1554" w:type="dxa"/>
            <w:vAlign w:val="center"/>
            <w:hideMark/>
          </w:tcPr>
          <w:p w14:paraId="0037E9A9" w14:textId="27EE59EA"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Alzo International</w:t>
            </w:r>
          </w:p>
        </w:tc>
        <w:tc>
          <w:tcPr>
            <w:tcW w:w="759" w:type="dxa"/>
            <w:vAlign w:val="center"/>
            <w:hideMark/>
          </w:tcPr>
          <w:p w14:paraId="7C0B96F6" w14:textId="75A6196B" w:rsidR="00DD1963" w:rsidRPr="008234E7" w:rsidRDefault="00DD1963" w:rsidP="00DD1963">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8234E7">
              <w:rPr>
                <w:b/>
                <w:color w:val="CA1E3D"/>
                <w:sz w:val="16"/>
                <w:szCs w:val="16"/>
              </w:rPr>
              <w:t>7</w:t>
            </w:r>
          </w:p>
        </w:tc>
      </w:tr>
      <w:tr w:rsidR="00E0651D" w:rsidRPr="00E0651D" w14:paraId="52F82F9E" w14:textId="77777777" w:rsidTr="008234E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72159D1D" w14:textId="68AA8C90" w:rsidR="00E0651D" w:rsidRPr="00E0651D" w:rsidRDefault="00E0651D" w:rsidP="00E0651D">
            <w:pPr>
              <w:jc w:val="center"/>
              <w:rPr>
                <w:color w:val="1F497D"/>
                <w:sz w:val="16"/>
                <w:szCs w:val="16"/>
              </w:rPr>
            </w:pPr>
          </w:p>
        </w:tc>
        <w:tc>
          <w:tcPr>
            <w:tcW w:w="2888" w:type="dxa"/>
            <w:vAlign w:val="center"/>
            <w:hideMark/>
          </w:tcPr>
          <w:p w14:paraId="423947AA" w14:textId="4CAA0BBB"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54" w:type="dxa"/>
            <w:vAlign w:val="center"/>
            <w:hideMark/>
          </w:tcPr>
          <w:p w14:paraId="2A7F0E6A" w14:textId="75C02B7C"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759" w:type="dxa"/>
            <w:vAlign w:val="center"/>
            <w:hideMark/>
          </w:tcPr>
          <w:p w14:paraId="6758C130" w14:textId="387334C4" w:rsidR="00E0651D" w:rsidRPr="00E0651D" w:rsidRDefault="00E0651D" w:rsidP="00E0651D">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E0651D" w:rsidRPr="00E0651D" w14:paraId="0914FF92" w14:textId="77777777" w:rsidTr="008234E7">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92" w:type="dxa"/>
            <w:vAlign w:val="center"/>
            <w:hideMark/>
          </w:tcPr>
          <w:p w14:paraId="1647B0CB" w14:textId="77777777" w:rsidR="00E0651D" w:rsidRPr="00E0651D" w:rsidRDefault="00E0651D" w:rsidP="00E0651D">
            <w:pPr>
              <w:jc w:val="center"/>
              <w:rPr>
                <w:color w:val="000000"/>
                <w:sz w:val="16"/>
                <w:szCs w:val="16"/>
              </w:rPr>
            </w:pPr>
            <w:r w:rsidRPr="00E0651D">
              <w:rPr>
                <w:color w:val="000000"/>
                <w:sz w:val="16"/>
                <w:szCs w:val="16"/>
              </w:rPr>
              <w:t>Total</w:t>
            </w:r>
          </w:p>
        </w:tc>
        <w:tc>
          <w:tcPr>
            <w:tcW w:w="2888" w:type="dxa"/>
            <w:vAlign w:val="center"/>
            <w:hideMark/>
          </w:tcPr>
          <w:p w14:paraId="575620E7" w14:textId="3290E0CC" w:rsidR="00E0651D" w:rsidRPr="00E0651D" w:rsidRDefault="00E0651D" w:rsidP="00E0651D">
            <w:pPr>
              <w:jc w:val="center"/>
              <w:cnfStyle w:val="000000010000" w:firstRow="0" w:lastRow="0" w:firstColumn="0" w:lastColumn="0" w:oddVBand="0" w:evenVBand="0" w:oddHBand="0" w:evenHBand="1" w:firstRowFirstColumn="0" w:firstRowLastColumn="0" w:lastRowFirstColumn="0" w:lastRowLastColumn="0"/>
              <w:rPr>
                <w:b/>
                <w:bCs/>
                <w:color w:val="1F497D"/>
                <w:sz w:val="16"/>
                <w:szCs w:val="16"/>
              </w:rPr>
            </w:pPr>
          </w:p>
        </w:tc>
        <w:tc>
          <w:tcPr>
            <w:tcW w:w="1554" w:type="dxa"/>
            <w:vAlign w:val="center"/>
            <w:hideMark/>
          </w:tcPr>
          <w:p w14:paraId="1E3930DC" w14:textId="68513C30" w:rsidR="00E0651D" w:rsidRPr="00E0651D" w:rsidRDefault="00E0651D" w:rsidP="00E0651D">
            <w:pPr>
              <w:jc w:val="center"/>
              <w:cnfStyle w:val="000000010000" w:firstRow="0" w:lastRow="0" w:firstColumn="0" w:lastColumn="0" w:oddVBand="0" w:evenVBand="0" w:oddHBand="0" w:evenHBand="1" w:firstRowFirstColumn="0" w:firstRowLastColumn="0" w:lastRowFirstColumn="0" w:lastRowLastColumn="0"/>
              <w:rPr>
                <w:b/>
                <w:bCs/>
                <w:color w:val="1F497D"/>
                <w:sz w:val="16"/>
                <w:szCs w:val="16"/>
              </w:rPr>
            </w:pPr>
          </w:p>
        </w:tc>
        <w:tc>
          <w:tcPr>
            <w:tcW w:w="759" w:type="dxa"/>
            <w:vAlign w:val="center"/>
            <w:hideMark/>
          </w:tcPr>
          <w:p w14:paraId="131433D4" w14:textId="13D50B14" w:rsidR="00E0651D" w:rsidRPr="00E0651D" w:rsidRDefault="00E0651D" w:rsidP="00E0651D">
            <w:pPr>
              <w:jc w:val="center"/>
              <w:cnfStyle w:val="000000010000" w:firstRow="0" w:lastRow="0" w:firstColumn="0" w:lastColumn="0" w:oddVBand="0" w:evenVBand="0" w:oddHBand="0" w:evenHBand="1" w:firstRowFirstColumn="0" w:firstRowLastColumn="0" w:lastRowFirstColumn="0" w:lastRowLastColumn="0"/>
              <w:rPr>
                <w:b/>
                <w:bCs/>
                <w:color w:val="000000"/>
                <w:sz w:val="16"/>
                <w:szCs w:val="16"/>
              </w:rPr>
            </w:pPr>
            <w:r w:rsidRPr="00E0651D">
              <w:rPr>
                <w:b/>
                <w:bCs/>
                <w:color w:val="000000"/>
                <w:sz w:val="16"/>
                <w:szCs w:val="16"/>
              </w:rPr>
              <w:t>100</w:t>
            </w:r>
          </w:p>
        </w:tc>
      </w:tr>
    </w:tbl>
    <w:p w14:paraId="7C2F7D69" w14:textId="77777777" w:rsidR="00DB2EEB" w:rsidRPr="004E40FD" w:rsidRDefault="00DB2EEB" w:rsidP="00583D8C"/>
    <w:p w14:paraId="5E4A9232" w14:textId="77777777" w:rsidR="00DB2EEB" w:rsidRDefault="00DB2EEB" w:rsidP="00583D8C"/>
    <w:p w14:paraId="7DD9EF5F" w14:textId="77777777" w:rsidR="00DB2EEB" w:rsidRDefault="00DB2EEB" w:rsidP="00583D8C"/>
    <w:p w14:paraId="06AFA3C8" w14:textId="77777777" w:rsidR="00DB2EEB" w:rsidRDefault="00DB2EEB" w:rsidP="00583D8C"/>
    <w:p w14:paraId="57558127" w14:textId="77777777" w:rsidR="00DB2EEB" w:rsidRDefault="00DB2EEB" w:rsidP="00583D8C"/>
    <w:p w14:paraId="5B599400" w14:textId="77777777" w:rsidR="00165502" w:rsidRDefault="00165502" w:rsidP="00583D8C">
      <w:pPr>
        <w:rPr>
          <w:b/>
          <w:bCs/>
          <w:u w:val="single"/>
        </w:rPr>
      </w:pPr>
    </w:p>
    <w:p w14:paraId="522EB982" w14:textId="77777777" w:rsidR="00A76B72" w:rsidRDefault="00A76B72" w:rsidP="00583D8C">
      <w:pPr>
        <w:rPr>
          <w:b/>
          <w:bCs/>
          <w:u w:val="single"/>
        </w:rPr>
      </w:pPr>
    </w:p>
    <w:p w14:paraId="3E1A4087" w14:textId="77777777" w:rsidR="002E56DA" w:rsidRDefault="002E56DA" w:rsidP="00583D8C">
      <w:pPr>
        <w:rPr>
          <w:b/>
          <w:bCs/>
          <w:u w:val="single"/>
        </w:rPr>
      </w:pPr>
    </w:p>
    <w:p w14:paraId="42C236E1" w14:textId="77777777" w:rsidR="002E56DA" w:rsidRDefault="002E56DA" w:rsidP="00583D8C">
      <w:pPr>
        <w:rPr>
          <w:b/>
          <w:bCs/>
          <w:u w:val="single"/>
        </w:rPr>
      </w:pPr>
    </w:p>
    <w:p w14:paraId="786FEF25" w14:textId="77777777" w:rsidR="002E56DA" w:rsidRDefault="002E56DA" w:rsidP="00583D8C">
      <w:pPr>
        <w:rPr>
          <w:b/>
          <w:bCs/>
          <w:u w:val="single"/>
        </w:rPr>
      </w:pPr>
    </w:p>
    <w:p w14:paraId="34E83C8D" w14:textId="77777777" w:rsidR="002E56DA" w:rsidRDefault="002E56DA" w:rsidP="00583D8C">
      <w:pPr>
        <w:rPr>
          <w:b/>
          <w:bCs/>
          <w:u w:val="single"/>
        </w:rPr>
      </w:pPr>
    </w:p>
    <w:p w14:paraId="456BF58D" w14:textId="77777777" w:rsidR="002E56DA" w:rsidRDefault="002E56DA" w:rsidP="00583D8C">
      <w:pPr>
        <w:rPr>
          <w:b/>
          <w:bCs/>
          <w:u w:val="single"/>
        </w:rPr>
      </w:pPr>
    </w:p>
    <w:p w14:paraId="03B7F331" w14:textId="77777777" w:rsidR="002E56DA" w:rsidRDefault="002E56DA" w:rsidP="00583D8C">
      <w:pPr>
        <w:rPr>
          <w:b/>
          <w:bCs/>
          <w:u w:val="single"/>
        </w:rPr>
      </w:pPr>
    </w:p>
    <w:p w14:paraId="00376D08" w14:textId="41DF5353" w:rsidR="00514099" w:rsidRDefault="00514099" w:rsidP="00583D8C">
      <w:pPr>
        <w:rPr>
          <w:b/>
          <w:bCs/>
          <w:u w:val="single"/>
        </w:rPr>
      </w:pPr>
    </w:p>
    <w:p w14:paraId="2F8C7F14" w14:textId="77777777" w:rsidR="003E7D83" w:rsidRDefault="003E7D83" w:rsidP="00583D8C">
      <w:pPr>
        <w:rPr>
          <w:b/>
          <w:bCs/>
          <w:u w:val="single"/>
        </w:rPr>
      </w:pPr>
    </w:p>
    <w:p w14:paraId="38A83DFA" w14:textId="219F882A" w:rsidR="00583D8C" w:rsidRDefault="003477BE" w:rsidP="00583D8C">
      <w:pPr>
        <w:rPr>
          <w:b/>
          <w:bCs/>
        </w:rPr>
      </w:pPr>
      <w:r>
        <w:rPr>
          <w:b/>
          <w:bCs/>
          <w:u w:val="single"/>
        </w:rPr>
        <w:t xml:space="preserve">Manufacturing </w:t>
      </w:r>
      <w:r w:rsidR="00981333"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4AF4EC7B" w14:textId="1051CCB1" w:rsidR="00E0651D" w:rsidRDefault="00E0651D" w:rsidP="00E0651D">
      <w:pPr>
        <w:numPr>
          <w:ilvl w:val="0"/>
          <w:numId w:val="1"/>
        </w:numPr>
        <w:ind w:left="360"/>
      </w:pPr>
      <w:r>
        <w:t>In side beaker, mix Phase B until Avobenzone is fully dissolved. Heat slightly if necessary, then allow to cool back to room temperature.</w:t>
      </w:r>
    </w:p>
    <w:p w14:paraId="283A5C65" w14:textId="3301D029" w:rsidR="00583D8C" w:rsidRDefault="00E0651D" w:rsidP="00F3633F">
      <w:pPr>
        <w:numPr>
          <w:ilvl w:val="0"/>
          <w:numId w:val="1"/>
        </w:numPr>
        <w:ind w:left="360"/>
      </w:pPr>
      <w:r>
        <w:t>Slowly add Phase B to NuLastic elastomer with overhead mixing until the sunscreen phase is completely absorbed and there is no pooled liquid</w:t>
      </w:r>
    </w:p>
    <w:p w14:paraId="61F76588" w14:textId="4B2C07F7" w:rsidR="00AC6152" w:rsidRDefault="00AC6152"/>
    <w:p w14:paraId="733A60C6" w14:textId="77777777" w:rsidR="00514099" w:rsidRDefault="00514099"/>
    <w:p w14:paraId="6AFF0040" w14:textId="0B59B895" w:rsidR="00583D8C" w:rsidRDefault="00583D8C" w:rsidP="00583D8C">
      <w:pPr>
        <w:rPr>
          <w:b/>
          <w:bCs/>
        </w:rPr>
      </w:pPr>
      <w:r w:rsidRPr="00515BEB">
        <w:rPr>
          <w:b/>
          <w:bCs/>
          <w:u w:val="single"/>
        </w:rPr>
        <w:t>Alzo Product Benefits</w:t>
      </w:r>
      <w:r w:rsidRPr="00DB2EEB">
        <w:rPr>
          <w:b/>
          <w:bCs/>
        </w:rPr>
        <w:t>:</w:t>
      </w:r>
    </w:p>
    <w:p w14:paraId="0C0AF1BE" w14:textId="77777777" w:rsidR="00515BEB" w:rsidRPr="00DB2EEB" w:rsidRDefault="00515BEB" w:rsidP="00583D8C">
      <w:pPr>
        <w:rPr>
          <w:b/>
          <w:bCs/>
        </w:rPr>
      </w:pPr>
    </w:p>
    <w:p w14:paraId="3DA1889C" w14:textId="4CA7B242" w:rsidR="00255E00" w:rsidRPr="00515BEB" w:rsidRDefault="008234E7" w:rsidP="00255E00">
      <w:pPr>
        <w:jc w:val="both"/>
      </w:pPr>
      <w:r>
        <w:rPr>
          <w:b/>
          <w:bCs/>
        </w:rPr>
        <w:t>Bernel Ester DCM</w:t>
      </w:r>
      <w:r w:rsidR="00255E00" w:rsidRPr="00515BEB">
        <w:rPr>
          <w:b/>
          <w:bCs/>
        </w:rPr>
        <w:t xml:space="preserve"> </w:t>
      </w:r>
      <w:r w:rsidR="00255E00" w:rsidRPr="00515BEB">
        <w:t xml:space="preserve">– </w:t>
      </w:r>
      <w:r>
        <w:t>lightweight, naturally derived ester with excellent powder sunscreen solvency. A great, less shiny alternative to synthetic sunscreen emollients</w:t>
      </w:r>
    </w:p>
    <w:p w14:paraId="6D5E6686" w14:textId="599005A9" w:rsidR="00515BEB" w:rsidRPr="00515BEB" w:rsidRDefault="00515BEB" w:rsidP="00515BEB">
      <w:pPr>
        <w:jc w:val="both"/>
      </w:pPr>
    </w:p>
    <w:p w14:paraId="5BFC10F6" w14:textId="4ACB9B14" w:rsidR="00E0651D" w:rsidRPr="00515BEB" w:rsidRDefault="00E0651D" w:rsidP="00E0651D">
      <w:pPr>
        <w:jc w:val="both"/>
      </w:pPr>
      <w:r w:rsidRPr="00AD7158">
        <w:rPr>
          <w:b/>
          <w:bCs/>
        </w:rPr>
        <w:t xml:space="preserve">NuLastic Soft </w:t>
      </w:r>
      <w:r>
        <w:rPr>
          <w:b/>
          <w:bCs/>
        </w:rPr>
        <w:t xml:space="preserve">ID-6 – </w:t>
      </w:r>
      <w:r>
        <w:t>6% active silicone elastomer in volatile carrier for soft feel and soft-focus effect. Able to make crystal clear gels with sunscreens.</w:t>
      </w:r>
    </w:p>
    <w:p w14:paraId="0535FC4A" w14:textId="62C934D1" w:rsidR="00515BEB" w:rsidRPr="00515BEB" w:rsidRDefault="00515BEB" w:rsidP="00515BEB">
      <w:pPr>
        <w:jc w:val="both"/>
      </w:pPr>
      <w:r w:rsidRPr="00515BEB">
        <w:t>.</w:t>
      </w:r>
    </w:p>
    <w:p w14:paraId="08AD07F8" w14:textId="7117595B" w:rsidR="00515BEB" w:rsidRPr="00515BEB" w:rsidRDefault="00515BEB" w:rsidP="00515BEB">
      <w:pPr>
        <w:jc w:val="both"/>
      </w:pPr>
    </w:p>
    <w:sectPr w:rsidR="00515BEB" w:rsidRPr="00515BEB" w:rsidSect="00A76B72">
      <w:headerReference w:type="default" r:id="rId7"/>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9746" w14:textId="77777777" w:rsidR="00BD3F33" w:rsidRDefault="00BD3F33" w:rsidP="007051EA">
      <w:r>
        <w:separator/>
      </w:r>
    </w:p>
  </w:endnote>
  <w:endnote w:type="continuationSeparator" w:id="0">
    <w:p w14:paraId="086951A7" w14:textId="77777777" w:rsidR="00BD3F33" w:rsidRDefault="00BD3F33"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0D93" w14:textId="77777777" w:rsidR="00BD3F33" w:rsidRDefault="00BD3F33" w:rsidP="007051EA">
      <w:r>
        <w:separator/>
      </w:r>
    </w:p>
  </w:footnote>
  <w:footnote w:type="continuationSeparator" w:id="0">
    <w:p w14:paraId="23D3876A" w14:textId="77777777" w:rsidR="00BD3F33" w:rsidRDefault="00BD3F33"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662412" w:rsidRDefault="007051EA" w:rsidP="00662412">
    <w:pPr>
      <w:jc w:val="center"/>
      <w:rPr>
        <w:color w:val="CA1E3D"/>
        <w:sz w:val="20"/>
      </w:rPr>
    </w:pPr>
    <w:r w:rsidRPr="00662412">
      <w:rPr>
        <w:color w:val="CA1E3D"/>
        <w:sz w:val="20"/>
      </w:rPr>
      <w:t>650 Jernee Mill Road   Sayreville, New Jersey   Phone (732) 254-1901</w:t>
    </w:r>
    <w:r w:rsidR="00662412" w:rsidRPr="00662412">
      <w:rPr>
        <w:color w:val="CA1E3D"/>
        <w:sz w:val="20"/>
      </w:rPr>
      <w:t xml:space="preserve">   </w:t>
    </w:r>
    <w:r w:rsidRPr="00662412">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01013F"/>
    <w:rsid w:val="00021DC8"/>
    <w:rsid w:val="000901A9"/>
    <w:rsid w:val="00165502"/>
    <w:rsid w:val="00255E00"/>
    <w:rsid w:val="002E56DA"/>
    <w:rsid w:val="003477BE"/>
    <w:rsid w:val="00395246"/>
    <w:rsid w:val="003C406B"/>
    <w:rsid w:val="003E7D83"/>
    <w:rsid w:val="00480165"/>
    <w:rsid w:val="004E40FD"/>
    <w:rsid w:val="00514099"/>
    <w:rsid w:val="00515BEB"/>
    <w:rsid w:val="00583D8C"/>
    <w:rsid w:val="00662412"/>
    <w:rsid w:val="00672132"/>
    <w:rsid w:val="006853AB"/>
    <w:rsid w:val="006E69DB"/>
    <w:rsid w:val="006F7915"/>
    <w:rsid w:val="007051EA"/>
    <w:rsid w:val="007316DD"/>
    <w:rsid w:val="008234E7"/>
    <w:rsid w:val="008B79EF"/>
    <w:rsid w:val="00981333"/>
    <w:rsid w:val="00A76B72"/>
    <w:rsid w:val="00AC6152"/>
    <w:rsid w:val="00BD3F33"/>
    <w:rsid w:val="00DB2EEB"/>
    <w:rsid w:val="00DD1963"/>
    <w:rsid w:val="00DF3FA1"/>
    <w:rsid w:val="00E01F98"/>
    <w:rsid w:val="00E0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3</cp:revision>
  <cp:lastPrinted>2020-01-28T15:48:00Z</cp:lastPrinted>
  <dcterms:created xsi:type="dcterms:W3CDTF">2021-06-25T14:21:00Z</dcterms:created>
  <dcterms:modified xsi:type="dcterms:W3CDTF">2021-06-25T14:24:00Z</dcterms:modified>
</cp:coreProperties>
</file>